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Дезинфектология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ТЕРАПЕВТИЧЕСКОМ ОТДЕЛЕНИИ ДЕТСКОЙ ГОРОДСКОЙ БОЛЬНИЦЫ ОБРАЗУЮТСЯ ЭПИДЕМИОЛОГИЧЕСКИ ОПАСНЫЕ МЕДИЦИНСКИЕ ОТХОДЫ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УНИЧТОЖЕНИЯ ОКРЫЛЁННЫХ КОМАРОВ В ПОДВАЛЬНЫХ ПОМЕЩЕНИЯХ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аэрозольные баллоны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концентраты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инсектицидные шашки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инсектицидные шашки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СИСТЕМЕ ПРОТИВОЭПИДЕМИЧЕСКИХ МЕРОПРИЯТИЙ ДЕРАТИЗАЦИЯ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пути передачи возбудителя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восприимчивый организм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источник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уничтожение возбудителя на поверхностях объектов внешней среды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источник инфекции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УМЕРЕННАЯ ВИРУЛИЦИДНАЯ АКТИВНОСТЬ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анолитов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альдегидов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спирта этилового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хлоргексидина биглюконата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спирта этилового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СТЕРИЛИЗАЦИОННЫЕ ПРИ ОПЕРАЦИОННЫХ ОТНОСЯТСЯ К ПОМЕЩЕНИЯМ ПО КЛАССУ ЧИСТОТЫ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ОБРАБОТКИ РУК ПАЦИЕНТОВ И ПЕРСОНАЛА В ЦЕЛЯХ ПРОФИЛАКТИКИ РАСПРОСТРАНЕНИЯ COVID-19 РЕКОМЕНДУЕТСЯ ВЫБИРАТЬ КОЖНЫЕ АНТИСЕПТИКИ С СОДЕРЖАНИЕМ СМЕСИ СПИРТОВ НЕ МЕНЕЕ ____% ПО 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ИНФЕКЦИЯ В ОБЛАСТИ ХИРУРГИЧЕСКОГО ВМЕШАТЕЛЬСТВА ПРИ НАЛИЧИИ ИМПЛАНТА ПОДЛЕЖИТ УЧЁТУ КАК СВЯЗАННАЯ С ОКАЗАНИЕМ МЕДИЦИНСКОЙ ПОМОЩИ, ЕСЛИ ОНА ВОЗНИКЛА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период пребывания в хирургическом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позднее 30 дней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позднее одного года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30 дней после выписки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позднее одного года после операции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КОМБИНИРОВАННЫЕ (ПРОЗРАЧНАЯ СИНТЕТИЧЕСКАЯ ПЛЕНКА ПЛЮС БУМАГА) УПАКОВКИ (ЗА ИСКЛЮЧЕНИЕМ УПАКОВОК ТАЙВЕК) НЕ ПРЕДНАЗНАЧЕНЫ ДЛЯ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этиленоксидом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парами формальдегида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гласперленовым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паровым методом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гласперленовым методом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ПИЩЕВЫЕ ОТХОДЫ ЦЕНТРАЛЬНЫХ ПИЩЕБЛОКОВ, А ТАКЖЕ ВСЕХ ПОДРАЗДЕЛЕНИЙ ОРГАНИЗАЦИИ, ОСУЩЕСТВЛЯЮЩЕЙ МЕДИЦИНСКУЮ ДЕЯТЕЛЬНОСТЬ, КРОМЕ ИНФЕКЦИОННЫХ ОТНОСЯТ К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ОБРАБОТКУ ОБЪЕКТОВ В ВАННЫХ КОМНАТАХ, ДУШЕВЫХ, САНПРОПУСКНИКАХ, БАССЕЙНАХ ПРОВОДЯТ ПО РЕЖИМАМ, ОБЕСПЕЧИВАЮЩИМ ГИБЕЛЬ ВОЗБУДИТЕЛЕЙ _________________ ИНФЕКЦИЙ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бактериальных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грибковых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паразитарных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грибковых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Дезинфектология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